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C625" w14:textId="77777777" w:rsidR="00EA15B1" w:rsidRDefault="00EA15B1" w:rsidP="00EA15B1">
      <w:pPr>
        <w:overflowPunct w:val="0"/>
        <w:autoSpaceDE w:val="0"/>
        <w:autoSpaceDN w:val="0"/>
        <w:adjustRightInd w:val="0"/>
        <w:spacing w:after="0" w:line="240" w:lineRule="auto"/>
        <w:ind w:left="3540" w:right="284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     </w:t>
      </w: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76533CA9" wp14:editId="724B267D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6A10" w14:textId="77777777" w:rsidR="00EA15B1" w:rsidRPr="00B94CFD" w:rsidRDefault="00EA15B1" w:rsidP="00EA15B1">
      <w:pPr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b/>
          <w:bCs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bCs/>
          <w:position w:val="-1"/>
          <w:sz w:val="28"/>
          <w:szCs w:val="28"/>
          <w:lang w:val="uk-UA" w:eastAsia="ar-SA"/>
        </w:rPr>
        <w:t>УКРАЇНА</w:t>
      </w:r>
    </w:p>
    <w:p w14:paraId="5A8E9B83" w14:textId="77777777" w:rsidR="00EA15B1" w:rsidRPr="00B94CFD" w:rsidRDefault="00EA15B1" w:rsidP="00EA15B1">
      <w:pPr>
        <w:keepNext/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14:paraId="2BF0D72B" w14:textId="77777777" w:rsidR="00EA15B1" w:rsidRPr="00B94CFD" w:rsidRDefault="00EA15B1" w:rsidP="00EA15B1">
      <w:pPr>
        <w:keepNext/>
        <w:spacing w:after="0" w:line="240" w:lineRule="auto"/>
        <w:ind w:leftChars="-1" w:left="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14:paraId="517B59A6" w14:textId="77777777" w:rsidR="00EA15B1" w:rsidRPr="00B94CFD" w:rsidRDefault="00EA15B1" w:rsidP="00EA15B1">
      <w:pPr>
        <w:keepNext/>
        <w:tabs>
          <w:tab w:val="left" w:pos="9923"/>
        </w:tabs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   </w:t>
      </w: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РІШЕННЯ</w:t>
      </w:r>
    </w:p>
    <w:p w14:paraId="042B04A8" w14:textId="77777777" w:rsidR="00EA15B1" w:rsidRPr="00560253" w:rsidRDefault="00EA15B1" w:rsidP="00EA15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015E6239" w14:textId="77777777" w:rsidR="00EA15B1" w:rsidRPr="00560253" w:rsidRDefault="00EA15B1" w:rsidP="00EA15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1CEAD93C" w14:textId="77777777" w:rsidR="00EA15B1" w:rsidRDefault="00EA15B1" w:rsidP="00EA15B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810766E" wp14:editId="3A9C3EE4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AB439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789C92EF" w14:textId="77777777" w:rsidR="00EA15B1" w:rsidRPr="00560253" w:rsidRDefault="00EA15B1" w:rsidP="00EA15B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EA15B1" w:rsidRPr="00ED0EAA" w14:paraId="3A724B42" w14:textId="77777777" w:rsidTr="002D0A2F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DD2C0" w14:textId="77777777" w:rsidR="00EA15B1" w:rsidRPr="00DC0C54" w:rsidRDefault="00EA15B1" w:rsidP="002D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724ACB9D" w14:textId="77777777" w:rsidR="00EA15B1" w:rsidRPr="00560253" w:rsidRDefault="00EA15B1" w:rsidP="002D0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 w:rsidR="005C5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Южноукраїнської міської ради щодо можливості відкриття Територіального сервісного  центру на території Южноукраїнської міської територіальної громади</w:t>
            </w:r>
          </w:p>
        </w:tc>
      </w:tr>
    </w:tbl>
    <w:p w14:paraId="4DBDFB51" w14:textId="77777777" w:rsidR="00EA15B1" w:rsidRDefault="00EA15B1" w:rsidP="00EA15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0C5F3230" w14:textId="77777777" w:rsidR="005C5E2C" w:rsidRPr="00DC0C54" w:rsidRDefault="005C5E2C" w:rsidP="00EA15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3B151429" w14:textId="77777777" w:rsidR="00EA15B1" w:rsidRPr="00560253" w:rsidRDefault="00EA15B1" w:rsidP="00EA15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 ст.25 Закону України «Про місцеве самоврядування в Україні»,</w:t>
      </w:r>
      <w:r w:rsidR="001A3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враховуючи рішення міської ради від 20.10.2022 №1155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1A3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="001A335E" w:rsidRPr="001A3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надання згоди на прийняття індивідуально визначеного майна з державної власності у комунальну власність Южноукраїнської міської територіальної громади</w:t>
      </w:r>
      <w:r w:rsidR="001A3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», </w:t>
      </w:r>
      <w:r w:rsidR="001A335E" w:rsidRPr="001A3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32B32FA1" w14:textId="77777777" w:rsidR="00EA15B1" w:rsidRPr="005B3A00" w:rsidRDefault="00EA15B1" w:rsidP="00EA15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F36F8F3" w14:textId="77777777" w:rsidR="00A33A72" w:rsidRDefault="00A33A72" w:rsidP="00EA15B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AF9445E" w14:textId="77777777" w:rsidR="00EA15B1" w:rsidRPr="000948FF" w:rsidRDefault="00EA15B1" w:rsidP="00EA15B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ВИРІ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</w:t>
      </w: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ИЛА:</w:t>
      </w:r>
    </w:p>
    <w:p w14:paraId="67C08591" w14:textId="77777777" w:rsidR="00EA15B1" w:rsidRPr="005B3A00" w:rsidRDefault="00EA15B1" w:rsidP="00EA15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5FD0E716" w14:textId="77777777" w:rsidR="00EA15B1" w:rsidRPr="00B76D83" w:rsidRDefault="00EA15B1" w:rsidP="00EA15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33A72">
        <w:rPr>
          <w:rFonts w:ascii="Times New Roman" w:hAnsi="Times New Roman" w:cs="Times New Roman"/>
          <w:sz w:val="24"/>
          <w:szCs w:val="24"/>
          <w:lang w:val="uk-UA"/>
        </w:rPr>
        <w:t>Підтримати звернення Южноукраїнської міської ради щодо можливості відкриття Територіального сервісного  центру на території Южноукраїнської міської територіальної громади (додається).</w:t>
      </w:r>
    </w:p>
    <w:p w14:paraId="6C3E27E8" w14:textId="737723F1" w:rsidR="00EA15B1" w:rsidRDefault="005C5E2C" w:rsidP="00EA15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Доручити секретарю Южноукраїнської міської ради Олександру АКУЛЕНКУ направити звернення Южноукраїнської міської ради до Міністерства внутрішніх справ України.</w:t>
      </w:r>
    </w:p>
    <w:p w14:paraId="3CAABE20" w14:textId="7D4CA8EA" w:rsidR="00537A3E" w:rsidRDefault="00537A3E" w:rsidP="00EA15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F90A4E" w14:textId="36E2DFC0" w:rsidR="00537A3E" w:rsidRDefault="00537A3E" w:rsidP="00EA15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Контроль за вик</w:t>
      </w:r>
      <w:r w:rsidR="00945378">
        <w:rPr>
          <w:rFonts w:ascii="Times New Roman" w:hAnsi="Times New Roman" w:cs="Times New Roman"/>
          <w:sz w:val="24"/>
          <w:szCs w:val="24"/>
          <w:lang w:val="uk-UA"/>
        </w:rPr>
        <w:t>онанням цього рішення покласти на п</w:t>
      </w:r>
      <w:r w:rsidR="00945378" w:rsidRPr="00945378">
        <w:rPr>
          <w:rFonts w:ascii="Times New Roman" w:hAnsi="Times New Roman" w:cs="Times New Roman"/>
          <w:sz w:val="24"/>
          <w:szCs w:val="24"/>
          <w:lang w:val="uk-UA"/>
        </w:rPr>
        <w:t>остійн</w:t>
      </w:r>
      <w:r w:rsidR="0094537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45378" w:rsidRPr="00945378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94537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45378" w:rsidRPr="0094537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945378">
        <w:rPr>
          <w:rFonts w:ascii="Times New Roman" w:hAnsi="Times New Roman" w:cs="Times New Roman"/>
          <w:sz w:val="24"/>
          <w:szCs w:val="24"/>
          <w:lang w:val="uk-UA"/>
        </w:rPr>
        <w:t xml:space="preserve"> (ПЕТРИНА Олена).</w:t>
      </w:r>
    </w:p>
    <w:p w14:paraId="278DE538" w14:textId="77777777" w:rsidR="005C5E2C" w:rsidRDefault="005C5E2C" w:rsidP="00EA15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6B97" w14:textId="77777777" w:rsidR="005C5E2C" w:rsidRDefault="005C5E2C" w:rsidP="00EA15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F35F4" w14:textId="77777777" w:rsidR="005C5E2C" w:rsidRDefault="005C5E2C" w:rsidP="00EA15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F5B106" w14:textId="77777777" w:rsidR="005C5E2C" w:rsidRDefault="005C5E2C" w:rsidP="00EA15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420C6C" w14:textId="77777777" w:rsidR="00EA15B1" w:rsidRDefault="00EA15B1" w:rsidP="00EA15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Олександр АКУЛЕНКО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2E360F3" w14:textId="77777777" w:rsidR="00EA15B1" w:rsidRDefault="00EA15B1" w:rsidP="00EA15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0B42B0" w14:textId="77777777" w:rsidR="00EA15B1" w:rsidRDefault="00EA15B1" w:rsidP="00EA15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0A2FCD" w14:textId="77777777" w:rsidR="00EA15B1" w:rsidRDefault="00EA15B1" w:rsidP="00EA15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D8D1D1" w14:textId="77777777" w:rsidR="00EA15B1" w:rsidRDefault="00EA15B1" w:rsidP="00EA15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F632FD" w14:textId="77777777" w:rsidR="00EA15B1" w:rsidRDefault="00EA15B1" w:rsidP="00EA15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856E71" w14:textId="098296DD" w:rsidR="00B634CE" w:rsidRDefault="00B634CE" w:rsidP="00B6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8EAC123" w14:textId="77777777" w:rsidR="00B634CE" w:rsidRDefault="00B634CE" w:rsidP="00B634CE">
      <w:pPr>
        <w:spacing w:after="0" w:line="240" w:lineRule="auto"/>
        <w:ind w:left="49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Южноукраїнської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</w:p>
    <w:p w14:paraId="41003E9F" w14:textId="77777777" w:rsidR="00B634CE" w:rsidRDefault="00B634CE" w:rsidP="00B634CE">
      <w:pPr>
        <w:spacing w:after="0" w:line="240" w:lineRule="auto"/>
        <w:ind w:left="4247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_______________№______</w:t>
      </w:r>
    </w:p>
    <w:p w14:paraId="416F2A9C" w14:textId="77777777" w:rsidR="00B634CE" w:rsidRDefault="00B634CE" w:rsidP="00B634CE">
      <w:pPr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</w:p>
    <w:p w14:paraId="60C27C22" w14:textId="77777777" w:rsidR="00B634CE" w:rsidRDefault="00B634CE" w:rsidP="00B6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Міністерство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внутрішніх</w:t>
      </w:r>
      <w:proofErr w:type="spellEnd"/>
      <w:r>
        <w:rPr>
          <w:rFonts w:ascii="Times New Roman" w:hAnsi="Times New Roman"/>
          <w:sz w:val="24"/>
          <w:szCs w:val="24"/>
        </w:rPr>
        <w:t xml:space="preserve"> справ</w:t>
      </w:r>
    </w:p>
    <w:p w14:paraId="20211FE9" w14:textId="77777777" w:rsidR="00B634CE" w:rsidRDefault="00B634CE" w:rsidP="00B634CE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</w:p>
    <w:p w14:paraId="31D1F547" w14:textId="77777777" w:rsidR="00B634CE" w:rsidRDefault="00B634CE" w:rsidP="00B6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сервісний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</w:t>
      </w:r>
    </w:p>
    <w:p w14:paraId="5EBB7125" w14:textId="77777777" w:rsidR="00B634CE" w:rsidRDefault="00B634CE" w:rsidP="00B634CE">
      <w:pPr>
        <w:spacing w:after="0" w:line="240" w:lineRule="auto"/>
        <w:ind w:right="2268" w:firstLine="709"/>
        <w:jc w:val="both"/>
        <w:rPr>
          <w:rFonts w:ascii="Times New Roman" w:hAnsi="Times New Roman"/>
          <w:sz w:val="28"/>
          <w:szCs w:val="28"/>
        </w:rPr>
      </w:pPr>
    </w:p>
    <w:p w14:paraId="57F075CD" w14:textId="77777777" w:rsidR="00B634CE" w:rsidRDefault="00B634CE" w:rsidP="00B634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Южноукраїнської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</w:p>
    <w:p w14:paraId="3EE41FC0" w14:textId="77777777" w:rsidR="00B634CE" w:rsidRDefault="00B634CE" w:rsidP="00B6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A2E044" w14:textId="77777777" w:rsidR="00B634CE" w:rsidRDefault="00B634CE" w:rsidP="00B6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Населення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Южноукраїнської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сьогоднішній</w:t>
      </w:r>
      <w:proofErr w:type="spellEnd"/>
      <w:r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>
        <w:rPr>
          <w:rFonts w:ascii="Times New Roman" w:hAnsi="Times New Roman"/>
          <w:sz w:val="24"/>
          <w:szCs w:val="24"/>
        </w:rPr>
        <w:t>налічує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близько</w:t>
      </w:r>
      <w:proofErr w:type="spellEnd"/>
      <w:r>
        <w:rPr>
          <w:rFonts w:ascii="Times New Roman" w:hAnsi="Times New Roman"/>
          <w:sz w:val="24"/>
          <w:szCs w:val="24"/>
        </w:rPr>
        <w:t xml:space="preserve"> 42,5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тис.осіб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4 тис. </w:t>
      </w:r>
      <w:proofErr w:type="spellStart"/>
      <w:r>
        <w:rPr>
          <w:rFonts w:ascii="Times New Roman" w:hAnsi="Times New Roman"/>
          <w:sz w:val="24"/>
          <w:szCs w:val="24"/>
        </w:rPr>
        <w:t>внутрішньо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переміщених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осіб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зареєстровані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близько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тисяч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транспортних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територіальними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сервісними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центрами МВС,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>
        <w:rPr>
          <w:rFonts w:ascii="Times New Roman" w:hAnsi="Times New Roman"/>
          <w:sz w:val="24"/>
          <w:szCs w:val="24"/>
        </w:rPr>
        <w:t>видача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обмін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посвідчень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реєстрація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транспортних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затребуваними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послугами</w:t>
      </w:r>
      <w:proofErr w:type="spellEnd"/>
      <w:r>
        <w:rPr>
          <w:rFonts w:ascii="Times New Roman" w:hAnsi="Times New Roman"/>
          <w:sz w:val="24"/>
          <w:szCs w:val="24"/>
        </w:rPr>
        <w:t xml:space="preserve">, але </w:t>
      </w:r>
      <w:proofErr w:type="spellStart"/>
      <w:r>
        <w:rPr>
          <w:rFonts w:ascii="Times New Roman" w:hAnsi="Times New Roman"/>
          <w:sz w:val="24"/>
          <w:szCs w:val="24"/>
        </w:rPr>
        <w:t>відсутність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сервісного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центру на </w:t>
      </w:r>
      <w:proofErr w:type="spellStart"/>
      <w:r>
        <w:rPr>
          <w:rFonts w:ascii="Times New Roman" w:hAnsi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</w:rPr>
        <w:t xml:space="preserve"> Южноукраїнської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спричиняє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незручність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мешканцям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отриманні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напрямку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створює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виїзду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іншого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населеного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пункту. </w:t>
      </w:r>
    </w:p>
    <w:p w14:paraId="0E241DD3" w14:textId="77777777" w:rsidR="00B634CE" w:rsidRDefault="00B634CE" w:rsidP="005B5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Центром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Южноукраїнська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проводиться робота по </w:t>
      </w:r>
      <w:proofErr w:type="spellStart"/>
      <w:r>
        <w:rPr>
          <w:rFonts w:ascii="Times New Roman" w:hAnsi="Times New Roman"/>
          <w:sz w:val="24"/>
          <w:szCs w:val="24"/>
        </w:rPr>
        <w:t>запровадженню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лінії</w:t>
      </w:r>
      <w:proofErr w:type="spellEnd"/>
      <w:r>
        <w:rPr>
          <w:rFonts w:ascii="Times New Roman" w:hAnsi="Times New Roman"/>
          <w:sz w:val="24"/>
          <w:szCs w:val="24"/>
        </w:rPr>
        <w:t xml:space="preserve"> МВС через ЦНАП.</w:t>
      </w:r>
    </w:p>
    <w:p w14:paraId="1A98EA44" w14:textId="77777777" w:rsidR="00B634CE" w:rsidRDefault="00B634CE" w:rsidP="00B634C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Перелік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які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надаються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через Центр </w:t>
      </w:r>
      <w:proofErr w:type="spellStart"/>
      <w:r>
        <w:rPr>
          <w:rFonts w:ascii="Times New Roman" w:hAnsi="Times New Roman"/>
          <w:iCs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міста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Южноукраїнська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визначено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рішенням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Южноукраїнської </w:t>
      </w:r>
      <w:proofErr w:type="spellStart"/>
      <w:r>
        <w:rPr>
          <w:rFonts w:ascii="Times New Roman" w:hAnsi="Times New Roman"/>
          <w:iCs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iCs/>
          <w:sz w:val="24"/>
          <w:szCs w:val="24"/>
        </w:rPr>
        <w:t>від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28.10.2021 №705, </w:t>
      </w:r>
      <w:proofErr w:type="spellStart"/>
      <w:r>
        <w:rPr>
          <w:rFonts w:ascii="Times New Roman" w:hAnsi="Times New Roman"/>
          <w:iCs/>
          <w:sz w:val="24"/>
          <w:szCs w:val="24"/>
        </w:rPr>
        <w:t>який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включає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 себе </w:t>
      </w:r>
      <w:proofErr w:type="spellStart"/>
      <w:r>
        <w:rPr>
          <w:rFonts w:ascii="Times New Roman" w:hAnsi="Times New Roman"/>
          <w:iCs/>
          <w:sz w:val="24"/>
          <w:szCs w:val="24"/>
        </w:rPr>
        <w:t>також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iCs/>
          <w:sz w:val="24"/>
          <w:szCs w:val="24"/>
        </w:rPr>
        <w:t>адміністративні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iCs/>
          <w:sz w:val="24"/>
          <w:szCs w:val="24"/>
        </w:rPr>
        <w:t>обміну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посвідчень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водія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iCs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транспортних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14:paraId="775FF889" w14:textId="77777777" w:rsidR="00B634CE" w:rsidRDefault="00B634CE" w:rsidP="00B634C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Принтер </w:t>
      </w:r>
      <w:proofErr w:type="spellStart"/>
      <w:r>
        <w:rPr>
          <w:rFonts w:ascii="Times New Roman" w:hAnsi="Times New Roman"/>
          <w:iCs/>
          <w:sz w:val="24"/>
          <w:szCs w:val="24"/>
        </w:rPr>
        <w:t>Toppan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CP500, </w:t>
      </w:r>
      <w:proofErr w:type="spellStart"/>
      <w:r>
        <w:rPr>
          <w:rFonts w:ascii="Times New Roman" w:hAnsi="Times New Roman"/>
          <w:iCs/>
          <w:sz w:val="24"/>
          <w:szCs w:val="24"/>
        </w:rPr>
        <w:t>необхідний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iCs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вищезазначених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iCs/>
          <w:sz w:val="24"/>
          <w:szCs w:val="24"/>
        </w:rPr>
        <w:t>було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придбано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iCs/>
          <w:sz w:val="24"/>
          <w:szCs w:val="24"/>
        </w:rPr>
        <w:t>кошти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бюджету, проведено </w:t>
      </w:r>
      <w:proofErr w:type="spellStart"/>
      <w:r>
        <w:rPr>
          <w:rFonts w:ascii="Times New Roman" w:hAnsi="Times New Roman"/>
          <w:iCs/>
          <w:sz w:val="24"/>
          <w:szCs w:val="24"/>
        </w:rPr>
        <w:t>повністю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Комплексну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систему </w:t>
      </w:r>
      <w:proofErr w:type="spellStart"/>
      <w:r>
        <w:rPr>
          <w:rFonts w:ascii="Times New Roman" w:hAnsi="Times New Roman"/>
          <w:iCs/>
          <w:sz w:val="24"/>
          <w:szCs w:val="24"/>
        </w:rPr>
        <w:t>технічного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інформації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та 07.02.2022 направлено </w:t>
      </w:r>
      <w:proofErr w:type="spellStart"/>
      <w:r>
        <w:rPr>
          <w:rFonts w:ascii="Times New Roman" w:hAnsi="Times New Roman"/>
          <w:iCs/>
          <w:sz w:val="24"/>
          <w:szCs w:val="24"/>
        </w:rPr>
        <w:t>Декларацію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iCs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КСЗІ </w:t>
      </w:r>
      <w:proofErr w:type="spellStart"/>
      <w:r>
        <w:rPr>
          <w:rFonts w:ascii="Times New Roman" w:hAnsi="Times New Roman"/>
          <w:iCs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нормативних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ІЗ ТЗІ до </w:t>
      </w:r>
      <w:proofErr w:type="spellStart"/>
      <w:r>
        <w:rPr>
          <w:rFonts w:ascii="Times New Roman" w:hAnsi="Times New Roman"/>
          <w:iCs/>
          <w:sz w:val="24"/>
          <w:szCs w:val="24"/>
        </w:rPr>
        <w:t>Адміністрації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служби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спеціального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iCs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інформації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реєстрація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Декларації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від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03.06.2022 №683). </w:t>
      </w:r>
      <w:proofErr w:type="spellStart"/>
      <w:r>
        <w:rPr>
          <w:rFonts w:ascii="Times New Roman" w:hAnsi="Times New Roman"/>
          <w:iCs/>
          <w:sz w:val="24"/>
          <w:szCs w:val="24"/>
        </w:rPr>
        <w:t>Робочого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принтеру </w:t>
      </w:r>
      <w:proofErr w:type="spellStart"/>
      <w:r>
        <w:rPr>
          <w:rFonts w:ascii="Times New Roman" w:hAnsi="Times New Roman"/>
          <w:iCs/>
          <w:sz w:val="24"/>
          <w:szCs w:val="24"/>
        </w:rPr>
        <w:t>Toppan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CP500 не </w:t>
      </w:r>
      <w:proofErr w:type="spellStart"/>
      <w:r>
        <w:rPr>
          <w:rFonts w:ascii="Times New Roman" w:hAnsi="Times New Roman"/>
          <w:iCs/>
          <w:sz w:val="24"/>
          <w:szCs w:val="24"/>
        </w:rPr>
        <w:t>було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через  </w:t>
      </w:r>
      <w:proofErr w:type="spellStart"/>
      <w:r>
        <w:rPr>
          <w:rFonts w:ascii="Times New Roman" w:hAnsi="Times New Roman"/>
          <w:iCs/>
          <w:sz w:val="24"/>
          <w:szCs w:val="24"/>
        </w:rPr>
        <w:t>воєнний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стан в </w:t>
      </w:r>
      <w:proofErr w:type="spellStart"/>
      <w:r>
        <w:rPr>
          <w:rFonts w:ascii="Times New Roman" w:hAnsi="Times New Roman"/>
          <w:iCs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iCs/>
          <w:sz w:val="24"/>
          <w:szCs w:val="24"/>
        </w:rPr>
        <w:t>зміну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технічних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вимог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щодо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оформлення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iCs/>
          <w:sz w:val="24"/>
          <w:szCs w:val="24"/>
        </w:rPr>
        <w:t>видачі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посвідчення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водія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iCs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транспортних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14:paraId="37CE84B3" w14:textId="77777777" w:rsidR="00B634CE" w:rsidRDefault="00B634CE" w:rsidP="00B634C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iCs/>
          <w:sz w:val="24"/>
          <w:szCs w:val="24"/>
        </w:rPr>
        <w:t>сьогоднішній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день </w:t>
      </w:r>
      <w:proofErr w:type="spellStart"/>
      <w:r>
        <w:rPr>
          <w:rFonts w:ascii="Times New Roman" w:hAnsi="Times New Roman"/>
          <w:iCs/>
          <w:sz w:val="24"/>
          <w:szCs w:val="24"/>
        </w:rPr>
        <w:t>ведеться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робота </w:t>
      </w:r>
      <w:proofErr w:type="spellStart"/>
      <w:r>
        <w:rPr>
          <w:rFonts w:ascii="Times New Roman" w:hAnsi="Times New Roman"/>
          <w:iCs/>
          <w:sz w:val="24"/>
          <w:szCs w:val="24"/>
        </w:rPr>
        <w:t>щодо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заміни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принтеру на принтер </w:t>
      </w:r>
      <w:r>
        <w:rPr>
          <w:rFonts w:ascii="Times New Roman" w:hAnsi="Times New Roman"/>
          <w:iCs/>
          <w:sz w:val="24"/>
          <w:szCs w:val="24"/>
          <w:lang w:val="en-US"/>
        </w:rPr>
        <w:t>Toppan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K</w:t>
      </w:r>
      <w:r>
        <w:rPr>
          <w:rFonts w:ascii="Times New Roman" w:hAnsi="Times New Roman"/>
          <w:iCs/>
          <w:sz w:val="24"/>
          <w:szCs w:val="24"/>
        </w:rPr>
        <w:t xml:space="preserve">60 нового </w:t>
      </w:r>
      <w:proofErr w:type="spellStart"/>
      <w:r>
        <w:rPr>
          <w:rFonts w:ascii="Times New Roman" w:hAnsi="Times New Roman"/>
          <w:iCs/>
          <w:sz w:val="24"/>
          <w:szCs w:val="24"/>
        </w:rPr>
        <w:t>покоління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iCs/>
          <w:sz w:val="24"/>
          <w:szCs w:val="24"/>
        </w:rPr>
        <w:t>кошти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державного бюджету. </w:t>
      </w:r>
    </w:p>
    <w:p w14:paraId="08C59448" w14:textId="77777777" w:rsidR="00B634CE" w:rsidRDefault="00B634CE" w:rsidP="00B634C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Функціонування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програмно-апаратних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комплексів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нового </w:t>
      </w:r>
      <w:proofErr w:type="spellStart"/>
      <w:r>
        <w:rPr>
          <w:rFonts w:ascii="Times New Roman" w:hAnsi="Times New Roman"/>
          <w:iCs/>
          <w:sz w:val="24"/>
          <w:szCs w:val="24"/>
        </w:rPr>
        <w:t>покоління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забезпечить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iCs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транспортних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iCs/>
          <w:sz w:val="24"/>
          <w:szCs w:val="24"/>
        </w:rPr>
        <w:t>видачі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національних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посвідчень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водія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iCs/>
          <w:sz w:val="24"/>
          <w:szCs w:val="24"/>
        </w:rPr>
        <w:t>Центрі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міста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Южноукраїнська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частково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покриє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потребу </w:t>
      </w:r>
      <w:proofErr w:type="spellStart"/>
      <w:r>
        <w:rPr>
          <w:rFonts w:ascii="Times New Roman" w:hAnsi="Times New Roman"/>
          <w:iCs/>
          <w:sz w:val="24"/>
          <w:szCs w:val="24"/>
        </w:rPr>
        <w:t>громади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iCs/>
          <w:sz w:val="24"/>
          <w:szCs w:val="24"/>
        </w:rPr>
        <w:t>випуску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формату ID-1, у тому </w:t>
      </w:r>
      <w:proofErr w:type="spellStart"/>
      <w:r>
        <w:rPr>
          <w:rFonts w:ascii="Times New Roman" w:hAnsi="Times New Roman"/>
          <w:iCs/>
          <w:sz w:val="24"/>
          <w:szCs w:val="24"/>
        </w:rPr>
        <w:t>числі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і з </w:t>
      </w:r>
      <w:proofErr w:type="spellStart"/>
      <w:r>
        <w:rPr>
          <w:rFonts w:ascii="Times New Roman" w:hAnsi="Times New Roman"/>
          <w:iCs/>
          <w:sz w:val="24"/>
          <w:szCs w:val="24"/>
        </w:rPr>
        <w:t>безконтактним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електронним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носієм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iCs/>
          <w:sz w:val="24"/>
          <w:szCs w:val="24"/>
        </w:rPr>
        <w:t>дасть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можливості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повного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спектру </w:t>
      </w:r>
      <w:proofErr w:type="spellStart"/>
      <w:r>
        <w:rPr>
          <w:rFonts w:ascii="Times New Roman" w:hAnsi="Times New Roman"/>
          <w:i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iCs/>
          <w:sz w:val="24"/>
          <w:szCs w:val="24"/>
        </w:rPr>
        <w:t>лінії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МВС через ЦНАП.</w:t>
      </w:r>
    </w:p>
    <w:p w14:paraId="1ED64C0D" w14:textId="77777777" w:rsidR="00B634CE" w:rsidRDefault="00B634CE" w:rsidP="00B634C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Враховуючи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що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Cs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Южноукраїнської </w:t>
      </w:r>
      <w:proofErr w:type="spellStart"/>
      <w:r>
        <w:rPr>
          <w:rFonts w:ascii="Times New Roman" w:hAnsi="Times New Roman"/>
          <w:iCs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територіальної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громади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відсутній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територіальний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сервісний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центр МВС, </w:t>
      </w:r>
      <w:proofErr w:type="spellStart"/>
      <w:r>
        <w:rPr>
          <w:rFonts w:ascii="Times New Roman" w:hAnsi="Times New Roman"/>
          <w:iCs/>
          <w:sz w:val="24"/>
          <w:szCs w:val="24"/>
        </w:rPr>
        <w:t>що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спричиняє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незручності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її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мешканцям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sz w:val="24"/>
          <w:szCs w:val="24"/>
        </w:rPr>
        <w:t>отриманні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sz w:val="24"/>
          <w:szCs w:val="24"/>
        </w:rPr>
        <w:t>цьому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напрямку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створює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необхідність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виїзду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iCs/>
          <w:sz w:val="24"/>
          <w:szCs w:val="24"/>
        </w:rPr>
        <w:t>іншого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населеного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пункту, а </w:t>
      </w:r>
      <w:proofErr w:type="spellStart"/>
      <w:r>
        <w:rPr>
          <w:rFonts w:ascii="Times New Roman" w:hAnsi="Times New Roman"/>
          <w:iCs/>
          <w:sz w:val="24"/>
          <w:szCs w:val="24"/>
        </w:rPr>
        <w:t>також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той факт, </w:t>
      </w:r>
      <w:proofErr w:type="spellStart"/>
      <w:r>
        <w:rPr>
          <w:rFonts w:ascii="Times New Roman" w:hAnsi="Times New Roman"/>
          <w:iCs/>
          <w:sz w:val="24"/>
          <w:szCs w:val="24"/>
        </w:rPr>
        <w:t>що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після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запровадження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через Центр </w:t>
      </w:r>
      <w:proofErr w:type="spellStart"/>
      <w:r>
        <w:rPr>
          <w:rFonts w:ascii="Times New Roman" w:hAnsi="Times New Roman"/>
          <w:iCs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міста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Южноукраїнська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потреба </w:t>
      </w:r>
      <w:proofErr w:type="spellStart"/>
      <w:r>
        <w:rPr>
          <w:rFonts w:ascii="Times New Roman" w:hAnsi="Times New Roman"/>
          <w:iCs/>
          <w:sz w:val="24"/>
          <w:szCs w:val="24"/>
        </w:rPr>
        <w:t>громади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sz w:val="24"/>
          <w:szCs w:val="24"/>
        </w:rPr>
        <w:t>послугах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МВС не буде </w:t>
      </w:r>
      <w:proofErr w:type="spellStart"/>
      <w:r>
        <w:rPr>
          <w:rFonts w:ascii="Times New Roman" w:hAnsi="Times New Roman"/>
          <w:iCs/>
          <w:sz w:val="24"/>
          <w:szCs w:val="24"/>
        </w:rPr>
        <w:t>забезпечена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sz w:val="24"/>
          <w:szCs w:val="24"/>
        </w:rPr>
        <w:t>повній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мірі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Южноукраїнська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міська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/>
          <w:iCs/>
          <w:sz w:val="24"/>
          <w:szCs w:val="24"/>
        </w:rPr>
        <w:t>звертається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iCs/>
          <w:sz w:val="24"/>
          <w:szCs w:val="24"/>
        </w:rPr>
        <w:t>пропозицією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розглянути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можливість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відкриття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Територіального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сервісного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центру МВС на </w:t>
      </w:r>
      <w:proofErr w:type="spellStart"/>
      <w:r>
        <w:rPr>
          <w:rFonts w:ascii="Times New Roman" w:hAnsi="Times New Roman"/>
          <w:iCs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Южноукраїнської </w:t>
      </w:r>
      <w:proofErr w:type="spellStart"/>
      <w:r>
        <w:rPr>
          <w:rFonts w:ascii="Times New Roman" w:hAnsi="Times New Roman"/>
          <w:iCs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територіальної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громади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14:paraId="1E30438D" w14:textId="77777777" w:rsidR="00B634CE" w:rsidRDefault="00B634CE" w:rsidP="00B634CE">
      <w:pPr>
        <w:spacing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123789BA" w14:textId="2C233C2C" w:rsidR="00B634CE" w:rsidRDefault="00B634CE" w:rsidP="00ED0EAA">
      <w:pPr>
        <w:spacing w:line="240" w:lineRule="auto"/>
        <w:jc w:val="both"/>
      </w:pPr>
      <w:proofErr w:type="spellStart"/>
      <w:r>
        <w:rPr>
          <w:rFonts w:ascii="Times New Roman" w:hAnsi="Times New Roman"/>
          <w:iCs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Южноукраїнської </w:t>
      </w:r>
      <w:proofErr w:type="spellStart"/>
      <w:r>
        <w:rPr>
          <w:rFonts w:ascii="Times New Roman" w:hAnsi="Times New Roman"/>
          <w:iCs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ради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/>
          <w:iCs/>
          <w:sz w:val="24"/>
          <w:szCs w:val="24"/>
        </w:rPr>
        <w:t>Олександр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АКУЛЕНКО</w:t>
      </w:r>
      <w:bookmarkStart w:id="0" w:name="_GoBack"/>
      <w:bookmarkEnd w:id="0"/>
    </w:p>
    <w:sectPr w:rsidR="00B634CE" w:rsidSect="00ED0EAA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B1"/>
    <w:rsid w:val="001040B5"/>
    <w:rsid w:val="001A335E"/>
    <w:rsid w:val="00537A3E"/>
    <w:rsid w:val="005B51FB"/>
    <w:rsid w:val="005C5E2C"/>
    <w:rsid w:val="00945378"/>
    <w:rsid w:val="00A33A72"/>
    <w:rsid w:val="00B634CE"/>
    <w:rsid w:val="00B70269"/>
    <w:rsid w:val="00C2206E"/>
    <w:rsid w:val="00EA15B1"/>
    <w:rsid w:val="00ED0EAA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9A7"/>
  <w15:chartTrackingRefBased/>
  <w15:docId w15:val="{4D15799B-681C-4639-A041-E5CA0EF4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B1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A15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A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2022-11-01T14:15:00Z</cp:lastPrinted>
  <dcterms:created xsi:type="dcterms:W3CDTF">2022-10-26T08:26:00Z</dcterms:created>
  <dcterms:modified xsi:type="dcterms:W3CDTF">2022-11-04T08:50:00Z</dcterms:modified>
</cp:coreProperties>
</file>